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8D584E8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713B20">
        <w:rPr>
          <w:b/>
          <w:i/>
          <w:noProof/>
          <w:sz w:val="28"/>
        </w:rPr>
        <w:t>0800</w:t>
      </w:r>
    </w:p>
    <w:p w14:paraId="3A7BAEE1" w14:textId="50EF26EB" w:rsidR="004E3939" w:rsidRPr="00DA53A0" w:rsidRDefault="00DC47B4" w:rsidP="00A57D88">
      <w:pPr>
        <w:pStyle w:val="a3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FB7D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0615A" w:rsidRPr="00C0615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0615A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0615A" w:rsidRPr="00C0615A">
        <w:rPr>
          <w:rFonts w:ascii="Arial" w:hAnsi="Arial" w:cs="Arial"/>
          <w:b/>
          <w:sz w:val="22"/>
          <w:szCs w:val="22"/>
        </w:rPr>
        <w:t>Ranging/SL Positioning service exposure security and privacy check</w:t>
      </w:r>
    </w:p>
    <w:p w14:paraId="06BA196E" w14:textId="3602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07FF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E613A" w:rsidRPr="001E613A">
        <w:rPr>
          <w:rFonts w:ascii="Arial" w:hAnsi="Arial" w:cs="Arial"/>
          <w:b/>
          <w:bCs/>
          <w:sz w:val="22"/>
          <w:szCs w:val="22"/>
        </w:rPr>
        <w:t>S3-240236</w:t>
      </w:r>
      <w:r w:rsidR="00F7525A">
        <w:rPr>
          <w:rFonts w:ascii="Arial" w:hAnsi="Arial" w:cs="Arial"/>
          <w:b/>
          <w:bCs/>
          <w:sz w:val="22"/>
          <w:szCs w:val="22"/>
        </w:rPr>
        <w:t>/</w:t>
      </w:r>
      <w:r w:rsidR="00A07FF3" w:rsidRPr="00A07FF3">
        <w:rPr>
          <w:rFonts w:ascii="Arial" w:hAnsi="Arial" w:cs="Arial"/>
          <w:b/>
          <w:bCs/>
          <w:sz w:val="22"/>
          <w:szCs w:val="22"/>
        </w:rPr>
        <w:t>S2-2313776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0615A" w:rsidRPr="00C0615A">
        <w:rPr>
          <w:rFonts w:ascii="Arial" w:hAnsi="Arial" w:cs="Arial"/>
          <w:b/>
          <w:bCs/>
          <w:sz w:val="22"/>
          <w:szCs w:val="22"/>
        </w:rPr>
        <w:t>Ranging/SL Positioning service exposure security and privacy check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0615A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F5464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615A" w:rsidRPr="00C0615A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3EA4BC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0615A" w:rsidRPr="00C0615A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64E93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7525A">
        <w:rPr>
          <w:rFonts w:ascii="Arial" w:hAnsi="Arial" w:cs="Arial"/>
          <w:b/>
          <w:sz w:val="22"/>
          <w:szCs w:val="22"/>
        </w:rPr>
        <w:t>Source:</w:t>
      </w:r>
      <w:r w:rsidRPr="00F7525A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C0615A" w:rsidRPr="00F7525A">
        <w:rPr>
          <w:rFonts w:ascii="Arial" w:hAnsi="Arial" w:cs="Arial"/>
          <w:b/>
          <w:sz w:val="22"/>
          <w:szCs w:val="22"/>
        </w:rPr>
        <w:t xml:space="preserve">Xiaomi </w:t>
      </w:r>
      <w:r w:rsidR="00F7525A" w:rsidRPr="00F7525A">
        <w:rPr>
          <w:rFonts w:ascii="Arial" w:hAnsi="Arial" w:cs="Arial"/>
          <w:b/>
          <w:sz w:val="22"/>
          <w:szCs w:val="22"/>
          <w:highlight w:val="yellow"/>
        </w:rPr>
        <w:t>[</w:t>
      </w:r>
      <w:r w:rsidR="00C0615A" w:rsidRPr="00F7525A">
        <w:rPr>
          <w:rFonts w:ascii="Arial" w:hAnsi="Arial" w:cs="Arial"/>
          <w:b/>
          <w:sz w:val="22"/>
          <w:szCs w:val="22"/>
          <w:highlight w:val="yellow"/>
        </w:rPr>
        <w:t>to be SA3</w:t>
      </w:r>
      <w:bookmarkEnd w:id="5"/>
      <w:bookmarkEnd w:id="6"/>
      <w:bookmarkEnd w:id="7"/>
      <w:r w:rsidR="00F7525A" w:rsidRPr="00F7525A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548326B" w14:textId="11EC8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615A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6D8A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615A" w:rsidRPr="00C0615A">
        <w:rPr>
          <w:rFonts w:ascii="Arial" w:hAnsi="Arial" w:cs="Arial"/>
          <w:b/>
          <w:bCs/>
          <w:sz w:val="22"/>
          <w:szCs w:val="22"/>
        </w:rPr>
        <w:t>SA1, SA6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B448C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6F9" w:rsidRPr="001546F9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7E4BA6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46F9" w:rsidRPr="001546F9">
        <w:rPr>
          <w:rFonts w:ascii="Arial" w:hAnsi="Arial" w:cs="Arial"/>
          <w:b/>
          <w:bCs/>
          <w:sz w:val="22"/>
          <w:szCs w:val="22"/>
        </w:rPr>
        <w:t>luwei10</w:t>
      </w:r>
      <w:r w:rsidR="00F7525A">
        <w:rPr>
          <w:rFonts w:ascii="Arial" w:hAnsi="Arial" w:cs="Arial"/>
          <w:b/>
          <w:bCs/>
          <w:sz w:val="22"/>
          <w:szCs w:val="22"/>
        </w:rPr>
        <w:t>(</w:t>
      </w:r>
      <w:r w:rsidR="001546F9" w:rsidRPr="001546F9">
        <w:rPr>
          <w:rFonts w:ascii="Arial" w:hAnsi="Arial" w:cs="Arial"/>
          <w:b/>
          <w:bCs/>
          <w:sz w:val="22"/>
          <w:szCs w:val="22"/>
        </w:rPr>
        <w:t>at</w:t>
      </w:r>
      <w:r w:rsidR="00F7525A">
        <w:rPr>
          <w:rFonts w:ascii="Arial" w:hAnsi="Arial" w:cs="Arial"/>
          <w:b/>
          <w:bCs/>
          <w:sz w:val="22"/>
          <w:szCs w:val="22"/>
        </w:rPr>
        <w:t>)</w:t>
      </w:r>
      <w:r w:rsidR="009E0620">
        <w:rPr>
          <w:rFonts w:ascii="Arial" w:hAnsi="Arial" w:cs="Arial"/>
          <w:b/>
          <w:bCs/>
          <w:sz w:val="22"/>
          <w:szCs w:val="22"/>
        </w:rPr>
        <w:t>x</w:t>
      </w:r>
      <w:r w:rsidR="001546F9" w:rsidRPr="001546F9">
        <w:rPr>
          <w:rFonts w:ascii="Arial" w:hAnsi="Arial" w:cs="Arial"/>
          <w:b/>
          <w:bCs/>
          <w:sz w:val="22"/>
          <w:szCs w:val="22"/>
        </w:rPr>
        <w:t>iaomi</w:t>
      </w:r>
      <w:r w:rsidR="00F7525A">
        <w:rPr>
          <w:rFonts w:ascii="Arial" w:hAnsi="Arial" w:cs="Arial"/>
          <w:b/>
          <w:bCs/>
          <w:sz w:val="22"/>
          <w:szCs w:val="22"/>
        </w:rPr>
        <w:t>(</w:t>
      </w:r>
      <w:r w:rsidR="001546F9" w:rsidRPr="001546F9">
        <w:rPr>
          <w:rFonts w:ascii="Arial" w:hAnsi="Arial" w:cs="Arial"/>
          <w:b/>
          <w:bCs/>
          <w:sz w:val="22"/>
          <w:szCs w:val="22"/>
        </w:rPr>
        <w:t>dot</w:t>
      </w:r>
      <w:r w:rsidR="00F7525A">
        <w:rPr>
          <w:rFonts w:ascii="Arial" w:hAnsi="Arial" w:cs="Arial"/>
          <w:b/>
          <w:bCs/>
          <w:sz w:val="22"/>
          <w:szCs w:val="22"/>
        </w:rPr>
        <w:t>)</w:t>
      </w:r>
      <w:r w:rsidR="001546F9" w:rsidRPr="001546F9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29A785E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594A5E7" w:rsidR="00B97703" w:rsidRDefault="00B97703" w:rsidP="0053545B">
      <w:pPr>
        <w:spacing w:after="60"/>
        <w:ind w:left="1985" w:hanging="1985"/>
        <w:rPr>
          <w:rFonts w:ascii="Arial" w:hAnsi="Arial" w:cs="Arial"/>
        </w:rPr>
      </w:pPr>
      <w:r w:rsidRPr="00713B20">
        <w:rPr>
          <w:rFonts w:ascii="Arial" w:hAnsi="Arial" w:cs="Arial"/>
          <w:b/>
        </w:rPr>
        <w:t>Attachments:</w:t>
      </w:r>
      <w:r w:rsidRPr="00713B20">
        <w:rPr>
          <w:rFonts w:ascii="Arial" w:hAnsi="Arial" w:cs="Arial"/>
          <w:bCs/>
        </w:rPr>
        <w:tab/>
      </w:r>
      <w:r w:rsidR="00562E39" w:rsidRPr="00713B20">
        <w:rPr>
          <w:rFonts w:ascii="Arial" w:hAnsi="Arial" w:cs="Arial"/>
          <w:bCs/>
        </w:rPr>
        <w:t>S3-24</w:t>
      </w:r>
      <w:r w:rsidR="00713B20" w:rsidRPr="00713B20">
        <w:rPr>
          <w:rFonts w:ascii="Arial" w:hAnsi="Arial" w:cs="Arial"/>
          <w:bCs/>
        </w:rPr>
        <w:t>0801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3BDA102" w14:textId="447CC478" w:rsidR="00F7525A" w:rsidRDefault="00F7525A" w:rsidP="00F7525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SA2 for the LS in </w:t>
      </w:r>
      <w:r w:rsidRPr="00F7525A">
        <w:rPr>
          <w:rFonts w:ascii="Arial" w:hAnsi="Arial" w:cs="Arial"/>
          <w:lang w:eastAsia="zh-CN"/>
        </w:rPr>
        <w:t>S2-2313776</w:t>
      </w:r>
      <w:r>
        <w:rPr>
          <w:rFonts w:ascii="Arial" w:hAnsi="Arial" w:cs="Arial"/>
          <w:lang w:eastAsia="zh-CN"/>
        </w:rPr>
        <w:t xml:space="preserve">. SA3 discussed the </w:t>
      </w:r>
      <w:r w:rsidR="004078D6">
        <w:rPr>
          <w:rFonts w:ascii="Arial" w:hAnsi="Arial" w:cs="Arial"/>
          <w:lang w:eastAsia="zh-CN"/>
        </w:rPr>
        <w:t>request</w:t>
      </w:r>
      <w:r>
        <w:rPr>
          <w:rFonts w:ascii="Arial" w:hAnsi="Arial" w:cs="Arial"/>
          <w:lang w:eastAsia="zh-CN"/>
        </w:rPr>
        <w:t xml:space="preserve"> in </w:t>
      </w:r>
      <w:r w:rsidR="004078D6" w:rsidRPr="004078D6">
        <w:rPr>
          <w:rFonts w:ascii="Arial" w:hAnsi="Arial" w:cs="Arial"/>
          <w:lang w:eastAsia="zh-CN"/>
        </w:rPr>
        <w:t>S2-2313776</w:t>
      </w:r>
      <w:r>
        <w:rPr>
          <w:rFonts w:ascii="Arial" w:hAnsi="Arial" w:cs="Arial"/>
          <w:lang w:eastAsia="zh-CN"/>
        </w:rPr>
        <w:t xml:space="preserve"> </w:t>
      </w:r>
      <w:r w:rsidR="00A257F1">
        <w:rPr>
          <w:rFonts w:ascii="Arial" w:hAnsi="Arial" w:cs="Arial"/>
          <w:lang w:eastAsia="zh-CN"/>
        </w:rPr>
        <w:t>with the following analysis</w:t>
      </w:r>
      <w:r w:rsidR="00C031E8">
        <w:rPr>
          <w:rFonts w:ascii="Arial" w:hAnsi="Arial" w:cs="Arial"/>
          <w:lang w:eastAsia="zh-CN"/>
        </w:rPr>
        <w:t>.</w:t>
      </w:r>
    </w:p>
    <w:p w14:paraId="6E249FEB" w14:textId="540750B7" w:rsidR="00C031E8" w:rsidRDefault="008A0A70" w:rsidP="00C031E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First of all</w:t>
      </w:r>
      <w:r w:rsidR="00C031E8">
        <w:rPr>
          <w:rFonts w:ascii="Arial" w:hAnsi="Arial" w:cs="Arial"/>
          <w:lang w:eastAsia="zh-CN"/>
        </w:rPr>
        <w:t xml:space="preserve">, </w:t>
      </w:r>
      <w:r w:rsidR="00C031E8" w:rsidRPr="00886CEF">
        <w:rPr>
          <w:rFonts w:ascii="Arial" w:hAnsi="Arial" w:cs="Arial"/>
          <w:lang w:eastAsia="zh-CN"/>
        </w:rPr>
        <w:t xml:space="preserve">the NEF shall authorize the </w:t>
      </w:r>
      <w:r w:rsidR="00C031E8">
        <w:rPr>
          <w:rFonts w:ascii="Arial" w:hAnsi="Arial" w:cs="Arial"/>
          <w:lang w:eastAsia="zh-CN"/>
        </w:rPr>
        <w:t xml:space="preserve">SL Positioning </w:t>
      </w:r>
      <w:r w:rsidR="00C031E8" w:rsidRPr="00886CEF">
        <w:rPr>
          <w:rFonts w:ascii="Arial" w:hAnsi="Arial" w:cs="Arial"/>
          <w:lang w:eastAsia="zh-CN"/>
        </w:rPr>
        <w:t xml:space="preserve">Client UE </w:t>
      </w:r>
      <w:r w:rsidR="00C031E8">
        <w:rPr>
          <w:rFonts w:ascii="Arial" w:hAnsi="Arial" w:cs="Arial"/>
          <w:lang w:eastAsia="zh-CN"/>
        </w:rPr>
        <w:t>u</w:t>
      </w:r>
      <w:r w:rsidR="00C031E8" w:rsidRPr="00886CEF">
        <w:rPr>
          <w:rFonts w:ascii="Arial" w:hAnsi="Arial" w:cs="Arial"/>
          <w:lang w:eastAsia="zh-CN"/>
        </w:rPr>
        <w:t xml:space="preserve">pon receiving the </w:t>
      </w:r>
      <w:r w:rsidR="00C031E8" w:rsidRPr="004078D6">
        <w:rPr>
          <w:rFonts w:ascii="Arial" w:hAnsi="Arial" w:cs="Arial"/>
          <w:lang w:eastAsia="zh-CN"/>
        </w:rPr>
        <w:t>Ranging/SL positioning service exposure</w:t>
      </w:r>
      <w:r w:rsidR="00C031E8">
        <w:rPr>
          <w:rFonts w:ascii="Arial" w:hAnsi="Arial" w:cs="Arial"/>
          <w:lang w:eastAsia="zh-CN"/>
        </w:rPr>
        <w:t xml:space="preserve"> request </w:t>
      </w:r>
      <w:r w:rsidR="00C031E8" w:rsidRPr="00886CEF">
        <w:rPr>
          <w:rFonts w:ascii="Arial" w:hAnsi="Arial" w:cs="Arial"/>
          <w:lang w:eastAsia="zh-CN"/>
        </w:rPr>
        <w:t>from the Client UE</w:t>
      </w:r>
      <w:r w:rsidR="00C031E8" w:rsidRPr="001351E7">
        <w:rPr>
          <w:rFonts w:ascii="Arial" w:hAnsi="Arial" w:cs="Arial"/>
          <w:lang w:eastAsia="zh-CN"/>
        </w:rPr>
        <w:t xml:space="preserve"> </w:t>
      </w:r>
      <w:r w:rsidR="00C031E8" w:rsidRPr="004078D6">
        <w:rPr>
          <w:rFonts w:ascii="Arial" w:hAnsi="Arial" w:cs="Arial"/>
          <w:lang w:eastAsia="zh-CN"/>
        </w:rPr>
        <w:t>via user plane</w:t>
      </w:r>
      <w:r w:rsidR="009955A8">
        <w:rPr>
          <w:rFonts w:ascii="Arial" w:hAnsi="Arial" w:cs="Arial"/>
          <w:lang w:eastAsia="zh-CN"/>
        </w:rPr>
        <w:t>.</w:t>
      </w:r>
    </w:p>
    <w:p w14:paraId="24034BE2" w14:textId="6790C7CD" w:rsidR="00B45FBA" w:rsidRDefault="00C01F95" w:rsidP="008A0A70">
      <w:pPr>
        <w:ind w:left="340" w:hanging="3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24734B">
        <w:rPr>
          <w:rFonts w:ascii="Arial" w:hAnsi="Arial" w:cs="Arial"/>
          <w:lang w:eastAsia="zh-CN"/>
        </w:rPr>
        <w:t>S</w:t>
      </w:r>
      <w:r w:rsidR="00C031E8">
        <w:rPr>
          <w:rFonts w:ascii="Arial" w:hAnsi="Arial" w:cs="Arial"/>
          <w:lang w:eastAsia="zh-CN"/>
        </w:rPr>
        <w:t>tep #2 in TS 23.586 clause 6.7.1.2.2 requires the NEF to support CAPIF. A NEF not supporting CAPIF is currently not able to perform onboarding procedure for the API invoker in the Client UE</w:t>
      </w:r>
      <w:r w:rsidR="002B1D06">
        <w:rPr>
          <w:rFonts w:ascii="Arial" w:hAnsi="Arial" w:cs="Arial"/>
          <w:lang w:eastAsia="zh-CN"/>
        </w:rPr>
        <w:t xml:space="preserve"> and not able to authorize the Client UE using CAPIF framework. If the NEF does not support CAPIF, </w:t>
      </w:r>
      <w:r w:rsidR="00247FB4">
        <w:rPr>
          <w:rFonts w:ascii="Arial" w:hAnsi="Arial" w:cs="Arial"/>
          <w:lang w:eastAsia="zh-CN"/>
        </w:rPr>
        <w:t xml:space="preserve">it </w:t>
      </w:r>
      <w:r w:rsidR="005A35C1">
        <w:rPr>
          <w:rFonts w:ascii="Arial" w:hAnsi="Arial" w:cs="Arial"/>
          <w:lang w:eastAsia="zh-CN"/>
        </w:rPr>
        <w:t xml:space="preserve">may perform </w:t>
      </w:r>
      <w:r w:rsidR="009C79C8">
        <w:rPr>
          <w:rFonts w:ascii="Arial" w:hAnsi="Arial" w:cs="Arial"/>
          <w:lang w:eastAsia="zh-CN"/>
        </w:rPr>
        <w:t>service</w:t>
      </w:r>
      <w:r w:rsidR="005A35C1">
        <w:rPr>
          <w:rFonts w:ascii="Arial" w:hAnsi="Arial" w:cs="Arial"/>
          <w:lang w:eastAsia="zh-CN"/>
        </w:rPr>
        <w:t xml:space="preserve">-level authorization by </w:t>
      </w:r>
      <w:r w:rsidR="00053C82">
        <w:rPr>
          <w:rFonts w:ascii="Arial" w:hAnsi="Arial" w:cs="Arial"/>
          <w:lang w:eastAsia="zh-CN"/>
        </w:rPr>
        <w:t>retrieving</w:t>
      </w:r>
      <w:r w:rsidR="00247FB4">
        <w:rPr>
          <w:rFonts w:ascii="Arial" w:hAnsi="Arial" w:cs="Arial"/>
          <w:lang w:eastAsia="zh-CN"/>
        </w:rPr>
        <w:t xml:space="preserve"> subscription information of the Client UE from the UDM</w:t>
      </w:r>
      <w:r w:rsidR="00053C82">
        <w:rPr>
          <w:rFonts w:ascii="Arial" w:hAnsi="Arial" w:cs="Arial"/>
          <w:lang w:eastAsia="zh-CN"/>
        </w:rPr>
        <w:t>. But this</w:t>
      </w:r>
      <w:r w:rsidR="00247FB4">
        <w:rPr>
          <w:rFonts w:ascii="Arial" w:hAnsi="Arial" w:cs="Arial"/>
          <w:lang w:eastAsia="zh-CN"/>
        </w:rPr>
        <w:t xml:space="preserve"> is currently not </w:t>
      </w:r>
      <w:r w:rsidR="00053C82">
        <w:rPr>
          <w:rFonts w:ascii="Arial" w:hAnsi="Arial" w:cs="Arial"/>
          <w:lang w:eastAsia="zh-CN"/>
        </w:rPr>
        <w:t>specified</w:t>
      </w:r>
      <w:r w:rsidR="00247FB4">
        <w:rPr>
          <w:rFonts w:ascii="Arial" w:hAnsi="Arial" w:cs="Arial"/>
          <w:lang w:eastAsia="zh-CN"/>
        </w:rPr>
        <w:t xml:space="preserve"> in TS 33.501.</w:t>
      </w:r>
    </w:p>
    <w:p w14:paraId="5D5BF2C3" w14:textId="7E6427C4" w:rsidR="00886CEF" w:rsidRDefault="00247FB4" w:rsidP="008A0A70">
      <w:pPr>
        <w:ind w:left="340" w:hanging="3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If the NEF supports CAPIF, </w:t>
      </w:r>
      <w:r w:rsidR="00A32BD1">
        <w:rPr>
          <w:rFonts w:ascii="Arial" w:hAnsi="Arial" w:cs="Arial"/>
          <w:lang w:eastAsia="zh-CN"/>
        </w:rPr>
        <w:t xml:space="preserve">the authorization is performed by the AEF/NEF </w:t>
      </w:r>
      <w:r w:rsidR="00886CEF" w:rsidRPr="00886CEF">
        <w:rPr>
          <w:rFonts w:ascii="Arial" w:hAnsi="Arial" w:cs="Arial"/>
          <w:lang w:eastAsia="zh-CN"/>
        </w:rPr>
        <w:t xml:space="preserve">either </w:t>
      </w:r>
      <w:r w:rsidR="00A32BD1">
        <w:rPr>
          <w:rFonts w:ascii="Arial" w:hAnsi="Arial" w:cs="Arial"/>
          <w:lang w:eastAsia="zh-CN"/>
        </w:rPr>
        <w:t>by</w:t>
      </w:r>
      <w:r w:rsidR="00886CEF" w:rsidRPr="00886CEF">
        <w:rPr>
          <w:rFonts w:ascii="Arial" w:hAnsi="Arial" w:cs="Arial"/>
          <w:lang w:eastAsia="zh-CN"/>
        </w:rPr>
        <w:t xml:space="preserve"> </w:t>
      </w:r>
      <w:r w:rsidR="00A32BD1">
        <w:rPr>
          <w:rFonts w:ascii="Arial" w:hAnsi="Arial" w:cs="Arial"/>
          <w:lang w:eastAsia="zh-CN"/>
        </w:rPr>
        <w:t xml:space="preserve">checking </w:t>
      </w:r>
      <w:r w:rsidR="00886CEF" w:rsidRPr="00886CEF">
        <w:rPr>
          <w:rFonts w:ascii="Arial" w:hAnsi="Arial" w:cs="Arial"/>
          <w:lang w:eastAsia="zh-CN"/>
        </w:rPr>
        <w:t xml:space="preserve">the authorization information </w:t>
      </w:r>
      <w:r w:rsidR="00A32BD1">
        <w:rPr>
          <w:rFonts w:ascii="Arial" w:hAnsi="Arial" w:cs="Arial"/>
          <w:lang w:eastAsia="zh-CN"/>
        </w:rPr>
        <w:t>in</w:t>
      </w:r>
      <w:r w:rsidR="00886CEF" w:rsidRPr="00886CEF">
        <w:rPr>
          <w:rFonts w:ascii="Arial" w:hAnsi="Arial" w:cs="Arial"/>
          <w:lang w:eastAsia="zh-CN"/>
        </w:rPr>
        <w:t xml:space="preserve"> the CAPIF Core Function (CCF) </w:t>
      </w:r>
      <w:r w:rsidR="00A32BD1">
        <w:rPr>
          <w:rFonts w:ascii="Arial" w:hAnsi="Arial" w:cs="Arial"/>
          <w:lang w:eastAsia="zh-CN"/>
        </w:rPr>
        <w:t xml:space="preserve">(Method 1 and Method 2 in </w:t>
      </w:r>
      <w:r w:rsidR="003A1693">
        <w:rPr>
          <w:rFonts w:ascii="Arial" w:hAnsi="Arial" w:cs="Arial"/>
          <w:lang w:eastAsia="zh-CN"/>
        </w:rPr>
        <w:t>TS 33.122 clause 6.5.2</w:t>
      </w:r>
      <w:r w:rsidR="00A32BD1">
        <w:rPr>
          <w:rFonts w:ascii="Arial" w:hAnsi="Arial" w:cs="Arial"/>
          <w:lang w:eastAsia="zh-CN"/>
        </w:rPr>
        <w:t xml:space="preserve">) </w:t>
      </w:r>
      <w:r w:rsidR="00886CEF" w:rsidRPr="00886CEF">
        <w:rPr>
          <w:rFonts w:ascii="Arial" w:hAnsi="Arial" w:cs="Arial"/>
          <w:lang w:eastAsia="zh-CN"/>
        </w:rPr>
        <w:t xml:space="preserve">or by verifying the authorization claims in an OAuth 2.0 token </w:t>
      </w:r>
      <w:r w:rsidR="003A1693">
        <w:rPr>
          <w:rFonts w:ascii="Arial" w:hAnsi="Arial" w:cs="Arial"/>
          <w:lang w:eastAsia="zh-CN"/>
        </w:rPr>
        <w:t>(Method 3 in TS 33.122 clause 6.5.2)</w:t>
      </w:r>
      <w:r w:rsidR="00886CEF" w:rsidRPr="00886CEF">
        <w:rPr>
          <w:rFonts w:ascii="Arial" w:hAnsi="Arial" w:cs="Arial"/>
          <w:lang w:eastAsia="zh-CN"/>
        </w:rPr>
        <w:t xml:space="preserve"> if provided by the Client UE.</w:t>
      </w:r>
      <w:r w:rsidR="009C79C8">
        <w:rPr>
          <w:rFonts w:ascii="Arial" w:hAnsi="Arial" w:cs="Arial"/>
          <w:lang w:eastAsia="zh-CN"/>
        </w:rPr>
        <w:t xml:space="preserve"> This is also service-level authorization.</w:t>
      </w:r>
    </w:p>
    <w:p w14:paraId="6356866F" w14:textId="2E1B875D" w:rsidR="008A0A70" w:rsidRDefault="008A0A70" w:rsidP="008A0A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After service-level authorization of the Client UE, the privacy of the to-be-measured UEs (Target</w:t>
      </w:r>
      <w:r w:rsidR="00111193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>Reference UEs) for service exposure to the Client UE shall be checked.</w:t>
      </w:r>
    </w:p>
    <w:p w14:paraId="115AEE9C" w14:textId="3A35DCA5" w:rsidR="009C79C8" w:rsidRDefault="009C79C8" w:rsidP="008A0A70">
      <w:pPr>
        <w:ind w:left="340" w:hanging="3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A257F1">
        <w:rPr>
          <w:rFonts w:ascii="Arial" w:hAnsi="Arial" w:cs="Arial"/>
          <w:lang w:eastAsia="zh-CN"/>
        </w:rPr>
        <w:t xml:space="preserve">Irrespective of whether </w:t>
      </w:r>
      <w:r w:rsidR="00A94E9D">
        <w:rPr>
          <w:rFonts w:ascii="Arial" w:hAnsi="Arial" w:cs="Arial"/>
          <w:lang w:eastAsia="zh-CN"/>
        </w:rPr>
        <w:t>CAPIF</w:t>
      </w:r>
      <w:r w:rsidR="00A257F1">
        <w:rPr>
          <w:rFonts w:ascii="Arial" w:hAnsi="Arial" w:cs="Arial"/>
          <w:lang w:eastAsia="zh-CN"/>
        </w:rPr>
        <w:t xml:space="preserve"> is supported or not</w:t>
      </w:r>
      <w:r w:rsidR="00A94E9D">
        <w:rPr>
          <w:rFonts w:ascii="Arial" w:hAnsi="Arial" w:cs="Arial"/>
          <w:lang w:eastAsia="zh-CN"/>
        </w:rPr>
        <w:t>, the privacy check of the Target</w:t>
      </w:r>
      <w:r w:rsidR="00DF2F1D">
        <w:rPr>
          <w:rFonts w:ascii="Arial" w:hAnsi="Arial" w:cs="Arial"/>
          <w:lang w:eastAsia="zh-CN"/>
        </w:rPr>
        <w:t>/</w:t>
      </w:r>
      <w:r w:rsidR="00A94E9D">
        <w:rPr>
          <w:rFonts w:ascii="Arial" w:hAnsi="Arial" w:cs="Arial"/>
          <w:lang w:eastAsia="zh-CN"/>
        </w:rPr>
        <w:t xml:space="preserve">Reference UEs for service exposure to the Client UE can be performed by the GMLC at step #5 in TS 23.586 clause 6.7.1.2.2 when triggering </w:t>
      </w:r>
      <w:r w:rsidR="00A94E9D" w:rsidRPr="00A94E9D">
        <w:rPr>
          <w:rFonts w:ascii="Arial" w:hAnsi="Arial" w:cs="Arial"/>
          <w:lang w:eastAsia="zh-CN"/>
        </w:rPr>
        <w:t>SL-MT-LR procedure</w:t>
      </w:r>
      <w:r w:rsidR="00A94E9D">
        <w:rPr>
          <w:rFonts w:ascii="Arial" w:hAnsi="Arial" w:cs="Arial"/>
          <w:lang w:eastAsia="zh-CN"/>
        </w:rPr>
        <w:t xml:space="preserve">, </w:t>
      </w:r>
      <w:r w:rsidR="00D01F7E">
        <w:rPr>
          <w:rFonts w:ascii="Arial" w:hAnsi="Arial" w:cs="Arial"/>
          <w:lang w:eastAsia="zh-CN"/>
        </w:rPr>
        <w:t>using the method</w:t>
      </w:r>
      <w:r w:rsidR="00A94E9D" w:rsidRPr="00A94E9D">
        <w:rPr>
          <w:rFonts w:ascii="Arial" w:hAnsi="Arial" w:cs="Arial"/>
          <w:lang w:eastAsia="zh-CN"/>
        </w:rPr>
        <w:t xml:space="preserve"> defined in </w:t>
      </w:r>
      <w:r w:rsidR="007166A9">
        <w:rPr>
          <w:rFonts w:ascii="Arial" w:hAnsi="Arial" w:cs="Arial"/>
          <w:lang w:eastAsia="zh-CN"/>
        </w:rPr>
        <w:t xml:space="preserve">TS 33.533 </w:t>
      </w:r>
      <w:r w:rsidR="00A94E9D" w:rsidRPr="00A94E9D">
        <w:rPr>
          <w:rFonts w:ascii="Arial" w:hAnsi="Arial" w:cs="Arial"/>
          <w:lang w:eastAsia="zh-CN"/>
        </w:rPr>
        <w:t>clause 6.3.5</w:t>
      </w:r>
      <w:r w:rsidR="007166A9">
        <w:rPr>
          <w:rFonts w:ascii="Arial" w:hAnsi="Arial" w:cs="Arial"/>
          <w:lang w:eastAsia="zh-CN"/>
        </w:rPr>
        <w:t>.</w:t>
      </w:r>
    </w:p>
    <w:p w14:paraId="3137CF2F" w14:textId="536F663F" w:rsidR="00B45FBA" w:rsidRPr="00045854" w:rsidRDefault="007166A9" w:rsidP="007166A9">
      <w:pPr>
        <w:ind w:left="340" w:hanging="340"/>
        <w:rPr>
          <w:rFonts w:ascii="Arial" w:hAnsi="Arial"/>
          <w:noProof/>
          <w:lang w:val="en-US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If the NEF supports CAPIF, </w:t>
      </w:r>
      <w:r w:rsidR="00664433">
        <w:rPr>
          <w:rFonts w:ascii="Arial" w:hAnsi="Arial" w:cs="Arial"/>
          <w:lang w:eastAsia="zh-CN"/>
        </w:rPr>
        <w:t>supposing the Target</w:t>
      </w:r>
      <w:r w:rsidR="00111193">
        <w:rPr>
          <w:rFonts w:ascii="Arial" w:hAnsi="Arial" w:cs="Arial"/>
          <w:lang w:eastAsia="zh-CN"/>
        </w:rPr>
        <w:t>/</w:t>
      </w:r>
      <w:r w:rsidR="00664433">
        <w:rPr>
          <w:rFonts w:ascii="Arial" w:hAnsi="Arial" w:cs="Arial"/>
          <w:lang w:eastAsia="zh-CN"/>
        </w:rPr>
        <w:t xml:space="preserve">Reference UEs </w:t>
      </w:r>
      <w:r w:rsidR="00D01F7E">
        <w:rPr>
          <w:rFonts w:ascii="Arial" w:hAnsi="Arial" w:cs="Arial"/>
          <w:lang w:eastAsia="zh-CN"/>
        </w:rPr>
        <w:t>are</w:t>
      </w:r>
      <w:r w:rsidR="00664433">
        <w:rPr>
          <w:rFonts w:ascii="Arial" w:hAnsi="Arial" w:cs="Arial"/>
          <w:lang w:eastAsia="zh-CN"/>
        </w:rPr>
        <w:t xml:space="preserve"> regarded as </w:t>
      </w:r>
      <w:r w:rsidR="00DF2F1D">
        <w:rPr>
          <w:rFonts w:ascii="Arial" w:hAnsi="Arial" w:cs="Arial"/>
          <w:lang w:eastAsia="zh-CN"/>
        </w:rPr>
        <w:t>location</w:t>
      </w:r>
      <w:r w:rsidR="00664433">
        <w:rPr>
          <w:rFonts w:ascii="Arial" w:hAnsi="Arial" w:cs="Arial"/>
          <w:lang w:eastAsia="zh-CN"/>
        </w:rPr>
        <w:t xml:space="preserve"> resource owner</w:t>
      </w:r>
      <w:r w:rsidR="00DF2F1D">
        <w:rPr>
          <w:rFonts w:ascii="Arial" w:hAnsi="Arial" w:cs="Arial"/>
          <w:lang w:eastAsia="zh-CN"/>
        </w:rPr>
        <w:t>s</w:t>
      </w:r>
      <w:r w:rsidR="00664433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a</w:t>
      </w:r>
      <w:r w:rsidR="000C41F0" w:rsidRPr="000C41F0">
        <w:rPr>
          <w:rFonts w:ascii="Arial" w:hAnsi="Arial" w:cs="Arial"/>
          <w:lang w:eastAsia="zh-CN"/>
        </w:rPr>
        <w:t xml:space="preserve">uthorization mechanisms of API invoker on UE </w:t>
      </w:r>
      <w:r w:rsidR="00664433">
        <w:rPr>
          <w:rFonts w:ascii="Arial" w:hAnsi="Arial" w:cs="Arial"/>
          <w:lang w:eastAsia="zh-CN"/>
        </w:rPr>
        <w:t xml:space="preserve">for </w:t>
      </w:r>
      <w:r w:rsidR="00664433">
        <w:rPr>
          <w:rFonts w:ascii="Arial" w:hAnsi="Arial"/>
          <w:noProof/>
          <w:lang w:val="en-US"/>
        </w:rPr>
        <w:t xml:space="preserve">Resource </w:t>
      </w:r>
      <w:r w:rsidR="00C94330">
        <w:rPr>
          <w:rFonts w:ascii="Arial" w:hAnsi="Arial"/>
          <w:noProof/>
          <w:lang w:val="en-US"/>
        </w:rPr>
        <w:t>o</w:t>
      </w:r>
      <w:r w:rsidR="00664433">
        <w:rPr>
          <w:rFonts w:ascii="Arial" w:hAnsi="Arial"/>
          <w:noProof/>
          <w:lang w:val="en-US"/>
        </w:rPr>
        <w:t>wner</w:t>
      </w:r>
      <w:r w:rsidR="00ED2956">
        <w:rPr>
          <w:rFonts w:ascii="Arial" w:hAnsi="Arial"/>
          <w:noProof/>
          <w:lang w:val="en-US"/>
        </w:rPr>
        <w:t>-</w:t>
      </w:r>
      <w:r w:rsidR="00C94330">
        <w:rPr>
          <w:rFonts w:ascii="Arial" w:hAnsi="Arial"/>
          <w:noProof/>
          <w:lang w:val="en-US"/>
        </w:rPr>
        <w:t>a</w:t>
      </w:r>
      <w:r w:rsidR="00664433">
        <w:rPr>
          <w:rFonts w:ascii="Arial" w:hAnsi="Arial"/>
          <w:noProof/>
          <w:lang w:val="en-US"/>
        </w:rPr>
        <w:t>ware</w:t>
      </w:r>
      <w:r w:rsidR="00ED2956">
        <w:rPr>
          <w:rFonts w:ascii="Arial" w:hAnsi="Arial"/>
          <w:noProof/>
          <w:lang w:val="en-US"/>
        </w:rPr>
        <w:t xml:space="preserve"> Northbound API Access</w:t>
      </w:r>
      <w:r w:rsidR="00664433">
        <w:rPr>
          <w:rFonts w:ascii="Arial" w:hAnsi="Arial" w:cs="Arial"/>
          <w:lang w:eastAsia="zh-CN"/>
        </w:rPr>
        <w:t xml:space="preserve"> (RNAA) </w:t>
      </w:r>
      <w:r w:rsidR="00237172">
        <w:rPr>
          <w:rFonts w:ascii="Arial" w:hAnsi="Arial" w:cs="Arial"/>
          <w:lang w:eastAsia="zh-CN"/>
        </w:rPr>
        <w:t>are</w:t>
      </w:r>
      <w:r w:rsidR="00F56F3E">
        <w:rPr>
          <w:rFonts w:ascii="Arial" w:hAnsi="Arial" w:cs="Arial"/>
          <w:lang w:eastAsia="zh-CN"/>
        </w:rPr>
        <w:t xml:space="preserve"> </w:t>
      </w:r>
      <w:r w:rsidR="000C41F0" w:rsidRPr="000C41F0">
        <w:rPr>
          <w:rFonts w:ascii="Arial" w:hAnsi="Arial" w:cs="Arial"/>
          <w:lang w:eastAsia="zh-CN"/>
        </w:rPr>
        <w:t xml:space="preserve">defined </w:t>
      </w:r>
      <w:r w:rsidR="00237172">
        <w:rPr>
          <w:rFonts w:ascii="Arial" w:hAnsi="Arial" w:cs="Arial"/>
          <w:lang w:eastAsia="zh-CN"/>
        </w:rPr>
        <w:t xml:space="preserve">in TS 33.122 </w:t>
      </w:r>
      <w:r w:rsidR="00F56F3E">
        <w:rPr>
          <w:rFonts w:ascii="Arial" w:hAnsi="Arial" w:cs="Arial"/>
          <w:lang w:eastAsia="zh-CN"/>
        </w:rPr>
        <w:t>under</w:t>
      </w:r>
      <w:r w:rsidR="000C41F0" w:rsidRPr="000C41F0">
        <w:rPr>
          <w:rFonts w:ascii="Arial" w:hAnsi="Arial" w:cs="Arial"/>
          <w:lang w:eastAsia="zh-CN"/>
        </w:rPr>
        <w:t xml:space="preserve"> SNAPPY</w:t>
      </w:r>
      <w:r w:rsidR="00F56F3E">
        <w:rPr>
          <w:rFonts w:ascii="Arial" w:hAnsi="Arial" w:cs="Arial"/>
          <w:lang w:eastAsia="zh-CN"/>
        </w:rPr>
        <w:t xml:space="preserve"> work item.</w:t>
      </w:r>
      <w:r w:rsidR="00237172">
        <w:rPr>
          <w:rFonts w:ascii="Arial" w:hAnsi="Arial" w:cs="Arial"/>
          <w:lang w:eastAsia="zh-CN"/>
        </w:rPr>
        <w:t xml:space="preserve"> However, </w:t>
      </w:r>
      <w:r w:rsidR="00237172">
        <w:rPr>
          <w:rFonts w:ascii="Arial" w:hAnsi="Arial"/>
          <w:noProof/>
          <w:lang w:val="en-US"/>
        </w:rPr>
        <w:t xml:space="preserve">the scope of </w:t>
      </w:r>
      <w:bookmarkStart w:id="10" w:name="_Hlk159166678"/>
      <w:r w:rsidR="00237172">
        <w:rPr>
          <w:rFonts w:ascii="Arial" w:hAnsi="Arial"/>
          <w:noProof/>
          <w:lang w:val="en-US"/>
        </w:rPr>
        <w:t>UE authorization</w:t>
      </w:r>
      <w:r w:rsidR="00011193" w:rsidRPr="00011193">
        <w:t xml:space="preserve"> </w:t>
      </w:r>
      <w:r w:rsidR="00011193" w:rsidRPr="00011193">
        <w:rPr>
          <w:rFonts w:ascii="Arial" w:hAnsi="Arial"/>
          <w:noProof/>
          <w:lang w:val="en-US"/>
        </w:rPr>
        <w:t>for RNAA</w:t>
      </w:r>
      <w:bookmarkEnd w:id="10"/>
      <w:r w:rsidR="008F77AA">
        <w:rPr>
          <w:rFonts w:ascii="Arial" w:hAnsi="Arial"/>
          <w:noProof/>
          <w:lang w:val="en-US"/>
        </w:rPr>
        <w:t xml:space="preserve"> </w:t>
      </w:r>
      <w:r w:rsidR="00237172">
        <w:rPr>
          <w:rFonts w:ascii="Arial" w:hAnsi="Arial"/>
          <w:noProof/>
          <w:lang w:val="en-US"/>
        </w:rPr>
        <w:t xml:space="preserve">is restricted </w:t>
      </w:r>
      <w:r w:rsidR="00AE04C6">
        <w:rPr>
          <w:rFonts w:ascii="Arial" w:hAnsi="Arial" w:cs="Arial"/>
          <w:lang w:eastAsia="zh-CN"/>
        </w:rPr>
        <w:t xml:space="preserve">in current Release of </w:t>
      </w:r>
      <w:r w:rsidR="00AE04C6" w:rsidRPr="00045854">
        <w:rPr>
          <w:rFonts w:ascii="Arial" w:hAnsi="Arial"/>
          <w:noProof/>
          <w:lang w:val="en-US"/>
        </w:rPr>
        <w:t>TS</w:t>
      </w:r>
      <w:r w:rsidR="00AE04C6" w:rsidRPr="00045854">
        <w:t> </w:t>
      </w:r>
      <w:r w:rsidR="00AE04C6" w:rsidRPr="00045854">
        <w:rPr>
          <w:rFonts w:ascii="Arial" w:hAnsi="Arial"/>
          <w:noProof/>
          <w:lang w:val="en-US"/>
        </w:rPr>
        <w:t>33.122</w:t>
      </w:r>
      <w:r w:rsidR="00AE04C6">
        <w:rPr>
          <w:rFonts w:ascii="Arial" w:hAnsi="Arial"/>
          <w:noProof/>
          <w:lang w:val="en-US"/>
        </w:rPr>
        <w:t xml:space="preserve">, </w:t>
      </w:r>
      <w:r w:rsidR="00237172">
        <w:rPr>
          <w:rFonts w:ascii="Arial" w:hAnsi="Arial"/>
          <w:noProof/>
          <w:lang w:val="en-US"/>
        </w:rPr>
        <w:t>as stated in</w:t>
      </w:r>
      <w:r w:rsidR="00B45FBA" w:rsidRPr="00045854">
        <w:rPr>
          <w:rFonts w:ascii="Arial" w:hAnsi="Arial"/>
          <w:noProof/>
          <w:lang w:val="en-US"/>
        </w:rPr>
        <w:t xml:space="preserve"> </w:t>
      </w:r>
      <w:r w:rsidR="00AE04C6">
        <w:rPr>
          <w:rFonts w:ascii="Arial" w:hAnsi="Arial"/>
          <w:noProof/>
          <w:lang w:val="en-US"/>
        </w:rPr>
        <w:t>TS 33.122</w:t>
      </w:r>
      <w:r w:rsidR="00AE04C6" w:rsidRPr="00237172">
        <w:rPr>
          <w:rFonts w:ascii="Arial" w:hAnsi="Arial"/>
          <w:noProof/>
          <w:lang w:val="en-US"/>
        </w:rPr>
        <w:t xml:space="preserve"> </w:t>
      </w:r>
      <w:r w:rsidR="00AE04C6" w:rsidRPr="00045854">
        <w:rPr>
          <w:rFonts w:ascii="Arial" w:hAnsi="Arial"/>
          <w:noProof/>
          <w:lang w:val="en-US"/>
        </w:rPr>
        <w:t>v18.</w:t>
      </w:r>
      <w:r w:rsidR="00011193">
        <w:rPr>
          <w:rFonts w:ascii="Arial" w:hAnsi="Arial"/>
          <w:noProof/>
          <w:lang w:val="en-US"/>
        </w:rPr>
        <w:t>2</w:t>
      </w:r>
      <w:r w:rsidR="00AE04C6" w:rsidRPr="00045854">
        <w:rPr>
          <w:rFonts w:ascii="Arial" w:hAnsi="Arial"/>
          <w:noProof/>
          <w:lang w:val="en-US"/>
        </w:rPr>
        <w:t>.0</w:t>
      </w:r>
      <w:r w:rsidR="00AE04C6">
        <w:rPr>
          <w:rFonts w:ascii="Arial" w:hAnsi="Arial"/>
          <w:noProof/>
          <w:lang w:val="en-US"/>
        </w:rPr>
        <w:t xml:space="preserve"> </w:t>
      </w:r>
      <w:r w:rsidR="00B45FBA" w:rsidRPr="00045854">
        <w:rPr>
          <w:rFonts w:ascii="Arial" w:hAnsi="Arial"/>
          <w:noProof/>
          <w:lang w:val="en-US"/>
        </w:rPr>
        <w:t>clause</w:t>
      </w:r>
      <w:r w:rsidR="00011193">
        <w:rPr>
          <w:rFonts w:ascii="Arial" w:hAnsi="Arial"/>
          <w:noProof/>
          <w:lang w:val="en-US"/>
        </w:rPr>
        <w:t>s</w:t>
      </w:r>
      <w:r w:rsidR="00B45FBA" w:rsidRPr="00045854">
        <w:rPr>
          <w:rFonts w:ascii="Arial" w:hAnsi="Arial"/>
          <w:noProof/>
          <w:lang w:val="en-US"/>
        </w:rPr>
        <w:t xml:space="preserve"> 6.5.3.1</w:t>
      </w:r>
      <w:r w:rsidR="00011193">
        <w:rPr>
          <w:rFonts w:ascii="Arial" w:hAnsi="Arial"/>
          <w:noProof/>
          <w:lang w:val="en-US"/>
        </w:rPr>
        <w:t xml:space="preserve"> and 6.5.3.2</w:t>
      </w:r>
      <w:r w:rsidR="00237172">
        <w:rPr>
          <w:rFonts w:ascii="Arial" w:hAnsi="Arial"/>
          <w:noProof/>
          <w:lang w:val="en-US"/>
        </w:rPr>
        <w:t>:</w:t>
      </w:r>
    </w:p>
    <w:p w14:paraId="45140D59" w14:textId="77777777" w:rsidR="00B45FBA" w:rsidRPr="00045854" w:rsidRDefault="00B45FBA" w:rsidP="00DF2F1D">
      <w:pPr>
        <w:spacing w:after="0"/>
        <w:ind w:leftChars="344" w:left="688"/>
        <w:rPr>
          <w:rFonts w:ascii="Arial" w:hAnsi="Arial"/>
          <w:noProof/>
        </w:rPr>
      </w:pPr>
      <w:r w:rsidRPr="00045854">
        <w:rPr>
          <w:i/>
          <w:iCs/>
          <w:sz w:val="18"/>
          <w:szCs w:val="18"/>
        </w:rPr>
        <w:t xml:space="preserve">NOTE: In this specification, only </w:t>
      </w:r>
      <w:r w:rsidRPr="00AE04C6">
        <w:rPr>
          <w:b/>
          <w:bCs/>
          <w:i/>
          <w:iCs/>
          <w:sz w:val="18"/>
          <w:szCs w:val="18"/>
          <w:u w:val="single"/>
        </w:rPr>
        <w:t>a UE accessing its own resources</w:t>
      </w:r>
      <w:r w:rsidRPr="00045854">
        <w:rPr>
          <w:i/>
          <w:iCs/>
          <w:sz w:val="18"/>
          <w:szCs w:val="18"/>
        </w:rPr>
        <w:t xml:space="preserve"> is considered if the API invoker is on a UE.</w:t>
      </w:r>
    </w:p>
    <w:p w14:paraId="1510C305" w14:textId="4844C49B" w:rsidR="00B45FBA" w:rsidRDefault="00B45FBA" w:rsidP="00DF2F1D">
      <w:pPr>
        <w:snapToGrid w:val="0"/>
        <w:spacing w:before="120"/>
        <w:ind w:leftChars="344" w:left="688"/>
        <w:rPr>
          <w:i/>
          <w:iCs/>
          <w:lang w:val="en-US"/>
        </w:rPr>
      </w:pPr>
      <w:r w:rsidRPr="00045854">
        <w:rPr>
          <w:i/>
          <w:iCs/>
          <w:lang w:val="en-US"/>
        </w:rPr>
        <w:t xml:space="preserve">If the API invoker is on a UE, the CCF shall check that </w:t>
      </w:r>
      <w:r w:rsidRPr="00011193">
        <w:rPr>
          <w:b/>
          <w:bCs/>
          <w:i/>
          <w:iCs/>
          <w:u w:val="single"/>
          <w:lang w:val="en-US"/>
        </w:rPr>
        <w:t>the UE is accessing its own resources</w:t>
      </w:r>
      <w:r w:rsidRPr="00045854">
        <w:rPr>
          <w:i/>
          <w:iCs/>
          <w:lang w:val="en-US"/>
        </w:rPr>
        <w:t>.</w:t>
      </w:r>
    </w:p>
    <w:p w14:paraId="1137520B" w14:textId="17797158" w:rsidR="00DF2F1D" w:rsidRDefault="00A257F1" w:rsidP="00DF2F1D">
      <w:pPr>
        <w:ind w:left="288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lastRenderedPageBreak/>
        <w:t>It means that</w:t>
      </w:r>
      <w:r w:rsidR="00DF2F1D">
        <w:rPr>
          <w:rFonts w:ascii="Arial" w:hAnsi="Arial" w:cs="Arial"/>
          <w:lang w:eastAsia="zh-CN"/>
        </w:rPr>
        <w:t xml:space="preserve"> </w:t>
      </w:r>
      <w:r w:rsidR="00DF2F1D" w:rsidRPr="00DF2F1D">
        <w:rPr>
          <w:rFonts w:ascii="Arial" w:hAnsi="Arial" w:cs="Arial"/>
          <w:lang w:eastAsia="zh-CN"/>
        </w:rPr>
        <w:t>UE authorization for RNAA</w:t>
      </w:r>
      <w:r w:rsidR="00DF2F1D">
        <w:rPr>
          <w:rFonts w:ascii="Arial" w:hAnsi="Arial" w:cs="Arial"/>
          <w:lang w:eastAsia="zh-CN"/>
        </w:rPr>
        <w:t xml:space="preserve"> defined in TS 33.122 cannot be applied </w:t>
      </w:r>
      <w:r w:rsidR="00D01F7E">
        <w:rPr>
          <w:rFonts w:ascii="Arial" w:hAnsi="Arial" w:cs="Arial"/>
          <w:lang w:eastAsia="zh-CN"/>
        </w:rPr>
        <w:t>for</w:t>
      </w:r>
      <w:r w:rsidR="00DF2F1D">
        <w:rPr>
          <w:rFonts w:ascii="Arial" w:hAnsi="Arial" w:cs="Arial"/>
          <w:lang w:eastAsia="zh-CN"/>
        </w:rPr>
        <w:t xml:space="preserve"> combined check of Client UE authorization and privacy verification of the Target and Reference UEs.</w:t>
      </w:r>
    </w:p>
    <w:p w14:paraId="3023C57E" w14:textId="6DA5E32E" w:rsidR="00A257F1" w:rsidRPr="00DF2F1D" w:rsidRDefault="00A257F1" w:rsidP="00A257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G</w:t>
      </w:r>
      <w:r>
        <w:rPr>
          <w:rFonts w:ascii="Arial" w:hAnsi="Arial" w:cs="Arial"/>
          <w:lang w:eastAsia="zh-CN"/>
        </w:rPr>
        <w:t xml:space="preserve">iven the above analysis, it is </w:t>
      </w:r>
      <w:r w:rsidR="00BA5610">
        <w:rPr>
          <w:rFonts w:ascii="Arial" w:hAnsi="Arial" w:cs="Arial"/>
          <w:lang w:eastAsia="zh-CN"/>
        </w:rPr>
        <w:t xml:space="preserve">concluded that </w:t>
      </w:r>
      <w:r w:rsidR="00490BF8">
        <w:rPr>
          <w:rFonts w:ascii="Arial" w:hAnsi="Arial" w:cs="Arial"/>
          <w:lang w:eastAsia="zh-CN"/>
        </w:rPr>
        <w:t xml:space="preserve">Client UE authorization is performed by the NEF supporting CAPIF. The privacy check of Target/Reference UEs is performed by the GMLC </w:t>
      </w:r>
      <w:r w:rsidR="00831329" w:rsidRPr="00A94E9D">
        <w:rPr>
          <w:rFonts w:ascii="Arial" w:hAnsi="Arial" w:cs="Arial"/>
          <w:lang w:eastAsia="zh-CN"/>
        </w:rPr>
        <w:t xml:space="preserve">as defined in </w:t>
      </w:r>
      <w:r w:rsidR="00831329">
        <w:rPr>
          <w:rFonts w:ascii="Arial" w:hAnsi="Arial" w:cs="Arial"/>
          <w:lang w:eastAsia="zh-CN"/>
        </w:rPr>
        <w:t xml:space="preserve">TS 33.533 </w:t>
      </w:r>
      <w:r w:rsidR="00831329" w:rsidRPr="00A94E9D">
        <w:rPr>
          <w:rFonts w:ascii="Arial" w:hAnsi="Arial" w:cs="Arial"/>
          <w:lang w:eastAsia="zh-CN"/>
        </w:rPr>
        <w:t>clause 6.3.5</w:t>
      </w:r>
      <w:r w:rsidR="00831329">
        <w:rPr>
          <w:rFonts w:ascii="Arial" w:hAnsi="Arial" w:cs="Arial"/>
          <w:lang w:eastAsia="zh-CN"/>
        </w:rPr>
        <w:t xml:space="preserve">, </w:t>
      </w:r>
      <w:r w:rsidR="00490BF8">
        <w:rPr>
          <w:rFonts w:ascii="Arial" w:hAnsi="Arial" w:cs="Arial"/>
          <w:lang w:eastAsia="zh-CN"/>
        </w:rPr>
        <w:t xml:space="preserve">when </w:t>
      </w:r>
      <w:r w:rsidR="00831329">
        <w:rPr>
          <w:rFonts w:ascii="Arial" w:hAnsi="Arial" w:cs="Arial"/>
          <w:lang w:eastAsia="zh-CN"/>
        </w:rPr>
        <w:t xml:space="preserve">it </w:t>
      </w:r>
      <w:r w:rsidR="00490BF8">
        <w:rPr>
          <w:rFonts w:ascii="Arial" w:hAnsi="Arial" w:cs="Arial"/>
          <w:lang w:eastAsia="zh-CN"/>
        </w:rPr>
        <w:t>trigger</w:t>
      </w:r>
      <w:r w:rsidR="00831329">
        <w:rPr>
          <w:rFonts w:ascii="Arial" w:hAnsi="Arial" w:cs="Arial"/>
          <w:lang w:eastAsia="zh-CN"/>
        </w:rPr>
        <w:t>s</w:t>
      </w:r>
      <w:r w:rsidR="00490BF8">
        <w:rPr>
          <w:rFonts w:ascii="Arial" w:hAnsi="Arial" w:cs="Arial"/>
          <w:lang w:eastAsia="zh-CN"/>
        </w:rPr>
        <w:t xml:space="preserve"> </w:t>
      </w:r>
      <w:r w:rsidR="00490BF8" w:rsidRPr="00A94E9D">
        <w:rPr>
          <w:rFonts w:ascii="Arial" w:hAnsi="Arial" w:cs="Arial"/>
          <w:lang w:eastAsia="zh-CN"/>
        </w:rPr>
        <w:t>SL-MT-LR procedure</w:t>
      </w:r>
      <w:r w:rsidR="00831329">
        <w:rPr>
          <w:rFonts w:ascii="Arial" w:hAnsi="Arial" w:cs="Arial"/>
          <w:lang w:eastAsia="zh-CN"/>
        </w:rPr>
        <w:t xml:space="preserve"> after receiving </w:t>
      </w:r>
      <w:proofErr w:type="spellStart"/>
      <w:r w:rsidR="00831329" w:rsidRPr="00831329">
        <w:rPr>
          <w:rFonts w:ascii="Arial" w:hAnsi="Arial" w:cs="Arial"/>
          <w:lang w:eastAsia="zh-CN"/>
        </w:rPr>
        <w:t>Ngmlc_Location_ProvideLocation</w:t>
      </w:r>
      <w:proofErr w:type="spellEnd"/>
      <w:r w:rsidR="00831329" w:rsidRPr="00831329">
        <w:rPr>
          <w:rFonts w:ascii="Arial" w:hAnsi="Arial" w:cs="Arial"/>
          <w:lang w:eastAsia="zh-CN"/>
        </w:rPr>
        <w:t xml:space="preserve"> Request</w:t>
      </w:r>
      <w:r w:rsidR="00831329">
        <w:rPr>
          <w:rFonts w:ascii="Arial" w:hAnsi="Arial" w:cs="Arial"/>
          <w:lang w:eastAsia="zh-CN"/>
        </w:rPr>
        <w:t xml:space="preserve"> from the </w:t>
      </w:r>
      <w:r w:rsidR="00831329" w:rsidRPr="00713B20">
        <w:rPr>
          <w:rFonts w:ascii="Arial" w:hAnsi="Arial" w:cs="Arial"/>
          <w:lang w:eastAsia="zh-CN"/>
        </w:rPr>
        <w:t>NEF</w:t>
      </w:r>
      <w:r w:rsidR="00490BF8" w:rsidRPr="00713B20">
        <w:rPr>
          <w:rFonts w:ascii="Arial" w:hAnsi="Arial" w:cs="Arial"/>
          <w:lang w:eastAsia="zh-CN"/>
        </w:rPr>
        <w:t>.</w:t>
      </w:r>
      <w:r w:rsidR="00562E39" w:rsidRPr="00713B20">
        <w:rPr>
          <w:rFonts w:ascii="Arial" w:hAnsi="Arial" w:cs="Arial"/>
          <w:lang w:eastAsia="zh-CN"/>
        </w:rPr>
        <w:t xml:space="preserve"> SA3 </w:t>
      </w:r>
      <w:r w:rsidR="002E4BCF" w:rsidRPr="00713B20">
        <w:rPr>
          <w:rFonts w:ascii="Arial" w:hAnsi="Arial" w:cs="Arial"/>
          <w:lang w:eastAsia="zh-CN"/>
        </w:rPr>
        <w:t xml:space="preserve">made corresponding </w:t>
      </w:r>
      <w:r w:rsidR="00562E39" w:rsidRPr="00713B20">
        <w:rPr>
          <w:rFonts w:ascii="Arial" w:hAnsi="Arial" w:cs="Arial"/>
          <w:lang w:eastAsia="zh-CN"/>
        </w:rPr>
        <w:t>specifi</w:t>
      </w:r>
      <w:r w:rsidR="002E4BCF" w:rsidRPr="00713B20">
        <w:rPr>
          <w:rFonts w:ascii="Arial" w:hAnsi="Arial" w:cs="Arial"/>
          <w:lang w:eastAsia="zh-CN"/>
        </w:rPr>
        <w:t>cation as agreed in the attached CR S3-24</w:t>
      </w:r>
      <w:r w:rsidR="00713B20" w:rsidRPr="00713B20">
        <w:rPr>
          <w:rFonts w:ascii="Arial" w:hAnsi="Arial" w:cs="Arial"/>
          <w:lang w:eastAsia="zh-CN"/>
        </w:rPr>
        <w:t>0801</w:t>
      </w:r>
      <w:r w:rsidR="002E4BCF" w:rsidRPr="00713B20">
        <w:rPr>
          <w:rFonts w:ascii="Arial" w:hAnsi="Arial" w:cs="Arial"/>
          <w:lang w:eastAsia="zh-CN"/>
        </w:rPr>
        <w:t>.</w:t>
      </w:r>
      <w:r w:rsidR="00562E39">
        <w:rPr>
          <w:rFonts w:ascii="Arial" w:hAnsi="Arial" w:cs="Arial"/>
          <w:lang w:eastAsia="zh-CN"/>
        </w:rPr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C984D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7FF3">
        <w:rPr>
          <w:rFonts w:ascii="Arial" w:hAnsi="Arial" w:cs="Arial"/>
          <w:b/>
        </w:rPr>
        <w:t>SA</w:t>
      </w:r>
      <w:r w:rsidR="00F7525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38A06BA0" w:rsidR="00B97703" w:rsidRPr="00F7525A" w:rsidRDefault="00B97703" w:rsidP="00F7525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525A">
        <w:rPr>
          <w:rFonts w:ascii="Arial" w:hAnsi="Arial" w:cs="Arial"/>
          <w:lang w:eastAsia="zh-CN"/>
        </w:rPr>
        <w:t xml:space="preserve">SA3 asks SA2 to take the </w:t>
      </w:r>
      <w:r w:rsidR="002E4BCF">
        <w:rPr>
          <w:rFonts w:ascii="Arial" w:hAnsi="Arial" w:cs="Arial"/>
          <w:lang w:eastAsia="zh-CN"/>
        </w:rPr>
        <w:t xml:space="preserve">above </w:t>
      </w:r>
      <w:r w:rsidR="00F7525A">
        <w:rPr>
          <w:rFonts w:ascii="Arial" w:hAnsi="Arial" w:cs="Arial"/>
          <w:lang w:eastAsia="zh-CN"/>
        </w:rPr>
        <w:t xml:space="preserve">answer </w:t>
      </w:r>
      <w:r w:rsidR="002E4BCF">
        <w:rPr>
          <w:rFonts w:ascii="Arial" w:hAnsi="Arial" w:cs="Arial"/>
          <w:lang w:eastAsia="zh-CN"/>
        </w:rPr>
        <w:t xml:space="preserve">and approved CR </w:t>
      </w:r>
      <w:r w:rsidR="00F7525A">
        <w:rPr>
          <w:rFonts w:ascii="Arial" w:hAnsi="Arial" w:cs="Arial"/>
          <w:lang w:eastAsia="zh-CN"/>
        </w:rPr>
        <w:t>into consideration.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3C46D511" w:rsidR="00084D35" w:rsidRPr="00EE31A4" w:rsidRDefault="00084D35" w:rsidP="002F1940">
      <w:r w:rsidRPr="00EE31A4">
        <w:t>SA3#115Ad</w:t>
      </w:r>
      <w:r w:rsidR="00EE31A4" w:rsidRPr="00EE31A4">
        <w:t>Hoc-e</w:t>
      </w:r>
      <w:r w:rsidR="00EE31A4" w:rsidRPr="00EE31A4">
        <w:tab/>
        <w:t>15 - 19 April 2024</w:t>
      </w:r>
      <w:r w:rsidR="00EE31A4" w:rsidRPr="00EE31A4">
        <w:tab/>
        <w:t>Electronic mee</w:t>
      </w:r>
      <w:r w:rsidR="00EE31A4">
        <w:t>ting</w:t>
      </w:r>
    </w:p>
    <w:p w14:paraId="0EE6A173" w14:textId="55B32196" w:rsidR="00D7484B" w:rsidRPr="00EE31A4" w:rsidRDefault="00D7484B" w:rsidP="002F1940">
      <w:r w:rsidRPr="00EE31A4">
        <w:t>SA3#11</w:t>
      </w:r>
      <w:r w:rsidR="004F32F4" w:rsidRPr="00EE31A4">
        <w:t>6</w:t>
      </w:r>
      <w:r w:rsidRPr="00EE31A4">
        <w:tab/>
      </w:r>
      <w:r w:rsidR="000173CA">
        <w:tab/>
      </w:r>
      <w:r w:rsidR="004F32F4" w:rsidRPr="00EE31A4">
        <w:t>20 - 24 May 2024</w:t>
      </w:r>
      <w:r w:rsidR="004F32F4" w:rsidRPr="00EE31A4">
        <w:tab/>
      </w:r>
      <w:r w:rsidR="004F32F4" w:rsidRPr="00EE31A4">
        <w:tab/>
      </w:r>
      <w:proofErr w:type="spellStart"/>
      <w:r w:rsidR="00DC47B4" w:rsidRPr="00EE31A4">
        <w:t>Jeju</w:t>
      </w:r>
      <w:proofErr w:type="spellEnd"/>
      <w:r w:rsidR="004F32F4" w:rsidRPr="00EE31A4">
        <w:t xml:space="preserve"> (South Korea)</w:t>
      </w:r>
    </w:p>
    <w:p w14:paraId="3C79C8B1" w14:textId="5C43C8BE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0173CA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32F8D" w14:textId="77777777" w:rsidR="001A0F43" w:rsidRDefault="001A0F43">
      <w:pPr>
        <w:spacing w:after="0"/>
      </w:pPr>
      <w:r>
        <w:separator/>
      </w:r>
    </w:p>
  </w:endnote>
  <w:endnote w:type="continuationSeparator" w:id="0">
    <w:p w14:paraId="1EDA8168" w14:textId="77777777" w:rsidR="001A0F43" w:rsidRDefault="001A0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5278" w14:textId="77777777" w:rsidR="001A0F43" w:rsidRDefault="001A0F43">
      <w:pPr>
        <w:spacing w:after="0"/>
      </w:pPr>
      <w:r>
        <w:separator/>
      </w:r>
    </w:p>
  </w:footnote>
  <w:footnote w:type="continuationSeparator" w:id="0">
    <w:p w14:paraId="1358F7C6" w14:textId="77777777" w:rsidR="001A0F43" w:rsidRDefault="001A0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193"/>
    <w:rsid w:val="000173CA"/>
    <w:rsid w:val="00017F23"/>
    <w:rsid w:val="00046AA9"/>
    <w:rsid w:val="00053C82"/>
    <w:rsid w:val="00074D3C"/>
    <w:rsid w:val="00084D35"/>
    <w:rsid w:val="000B21DF"/>
    <w:rsid w:val="000C41F0"/>
    <w:rsid w:val="000E6116"/>
    <w:rsid w:val="000F6242"/>
    <w:rsid w:val="00103FF1"/>
    <w:rsid w:val="00111193"/>
    <w:rsid w:val="001351E7"/>
    <w:rsid w:val="001546F9"/>
    <w:rsid w:val="00196B59"/>
    <w:rsid w:val="001A0F43"/>
    <w:rsid w:val="001A14F2"/>
    <w:rsid w:val="001B3A86"/>
    <w:rsid w:val="001B763F"/>
    <w:rsid w:val="001E613A"/>
    <w:rsid w:val="00220060"/>
    <w:rsid w:val="00226381"/>
    <w:rsid w:val="00237172"/>
    <w:rsid w:val="0024734B"/>
    <w:rsid w:val="002473B2"/>
    <w:rsid w:val="00247FB4"/>
    <w:rsid w:val="002856BE"/>
    <w:rsid w:val="002869FE"/>
    <w:rsid w:val="002B1D06"/>
    <w:rsid w:val="002E01C1"/>
    <w:rsid w:val="002E4BCF"/>
    <w:rsid w:val="002F1940"/>
    <w:rsid w:val="00322204"/>
    <w:rsid w:val="00383545"/>
    <w:rsid w:val="003A1693"/>
    <w:rsid w:val="003C06D2"/>
    <w:rsid w:val="003E35BE"/>
    <w:rsid w:val="003F5E20"/>
    <w:rsid w:val="004078D6"/>
    <w:rsid w:val="00433500"/>
    <w:rsid w:val="00433F71"/>
    <w:rsid w:val="0043559E"/>
    <w:rsid w:val="00440D43"/>
    <w:rsid w:val="00441B3A"/>
    <w:rsid w:val="00470DF6"/>
    <w:rsid w:val="00490BF8"/>
    <w:rsid w:val="00490D22"/>
    <w:rsid w:val="004B62C2"/>
    <w:rsid w:val="004E3939"/>
    <w:rsid w:val="004F32F4"/>
    <w:rsid w:val="00526DDD"/>
    <w:rsid w:val="0053545B"/>
    <w:rsid w:val="00562E39"/>
    <w:rsid w:val="005A35C1"/>
    <w:rsid w:val="005B6433"/>
    <w:rsid w:val="006052AD"/>
    <w:rsid w:val="00664433"/>
    <w:rsid w:val="00713B20"/>
    <w:rsid w:val="007166A9"/>
    <w:rsid w:val="0073766B"/>
    <w:rsid w:val="007A12C6"/>
    <w:rsid w:val="007B43D4"/>
    <w:rsid w:val="007F4F92"/>
    <w:rsid w:val="00831329"/>
    <w:rsid w:val="008758B0"/>
    <w:rsid w:val="00886CEF"/>
    <w:rsid w:val="008A0A70"/>
    <w:rsid w:val="008D3E9C"/>
    <w:rsid w:val="008D772F"/>
    <w:rsid w:val="008F77AA"/>
    <w:rsid w:val="00914CD1"/>
    <w:rsid w:val="00930B7F"/>
    <w:rsid w:val="009528CF"/>
    <w:rsid w:val="009603F6"/>
    <w:rsid w:val="009955A8"/>
    <w:rsid w:val="009963AC"/>
    <w:rsid w:val="0099764C"/>
    <w:rsid w:val="009C01E1"/>
    <w:rsid w:val="009C79C8"/>
    <w:rsid w:val="009E0620"/>
    <w:rsid w:val="009E0B14"/>
    <w:rsid w:val="00A07FF3"/>
    <w:rsid w:val="00A257F1"/>
    <w:rsid w:val="00A32BD1"/>
    <w:rsid w:val="00A455B0"/>
    <w:rsid w:val="00A57D88"/>
    <w:rsid w:val="00A70448"/>
    <w:rsid w:val="00A94E9D"/>
    <w:rsid w:val="00AA4FF3"/>
    <w:rsid w:val="00AE04C6"/>
    <w:rsid w:val="00AE1B3E"/>
    <w:rsid w:val="00B35644"/>
    <w:rsid w:val="00B45FBA"/>
    <w:rsid w:val="00B724D3"/>
    <w:rsid w:val="00B97703"/>
    <w:rsid w:val="00BA3D66"/>
    <w:rsid w:val="00BA5610"/>
    <w:rsid w:val="00BC4BBD"/>
    <w:rsid w:val="00C01F95"/>
    <w:rsid w:val="00C031E8"/>
    <w:rsid w:val="00C04BFC"/>
    <w:rsid w:val="00C0615A"/>
    <w:rsid w:val="00C17229"/>
    <w:rsid w:val="00C94330"/>
    <w:rsid w:val="00CB2B16"/>
    <w:rsid w:val="00CE360C"/>
    <w:rsid w:val="00CF394D"/>
    <w:rsid w:val="00CF6087"/>
    <w:rsid w:val="00D01F7E"/>
    <w:rsid w:val="00D14BB6"/>
    <w:rsid w:val="00D33624"/>
    <w:rsid w:val="00D7484B"/>
    <w:rsid w:val="00DC47B4"/>
    <w:rsid w:val="00DF2F1D"/>
    <w:rsid w:val="00E003DF"/>
    <w:rsid w:val="00E2241D"/>
    <w:rsid w:val="00E665BE"/>
    <w:rsid w:val="00EA2F8E"/>
    <w:rsid w:val="00EB0BC7"/>
    <w:rsid w:val="00ED2956"/>
    <w:rsid w:val="00EE31A4"/>
    <w:rsid w:val="00F25496"/>
    <w:rsid w:val="00F56F3E"/>
    <w:rsid w:val="00F667CF"/>
    <w:rsid w:val="00F7525A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74</cp:revision>
  <cp:lastPrinted>2002-04-23T07:10:00Z</cp:lastPrinted>
  <dcterms:created xsi:type="dcterms:W3CDTF">2021-12-23T17:29:00Z</dcterms:created>
  <dcterms:modified xsi:type="dcterms:W3CDTF">2024-02-19T13:24:00Z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af1dea0cbd611ee8000556e0000546e">
    <vt:lpwstr>CWMFAimFFnfxQL2BLVOYBe3YUEWjFLFBGzOUsLaBI8cWYqkOZkL07fr5q54IV2fvkK+Z7knZx8Ts1vF6bjyHqT/9A==</vt:lpwstr>
  </property>
  <property fmtid="{D5CDD505-2E9C-101B-9397-08002B2CF9AE}" pid="3" name="fileWhereFroms">
    <vt:lpwstr>PpjeLB1gRN0lwrPqMaCTkh7Fyf1t34ldlIImMHitRq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</Properties>
</file>